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              </w:t>
      </w:r>
      <w:r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</w:t>
      </w: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РОССИЙСКАЯ ФЕДЕРАЦИЯ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                </w:t>
      </w:r>
      <w:r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</w:t>
      </w:r>
      <w:bookmarkStart w:id="0" w:name="_GoBack"/>
      <w:bookmarkEnd w:id="0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ФЕДЕРАЛЬНЫЙ ЗАКОН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Об антикоррупционной экспертизе нормативных правовых актов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          и проектов нормативных правовых актов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Принят Государственной Думой                   3 июля 2009 года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Одобрен Советом Федерации                      7 июля 2009 года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(в ред.  Федерального закона от 21 ноября 2011 г.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N  329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-ФЗ  -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Собрание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 Российской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Федерации,  2011,  N 48,  ст.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6730; Федерального закона от 21 октября 2013 г. N 279-ФЗ - Собрание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 Российской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Федерации,  2013,  N  43,  ст.  5449;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Федерального закона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от  4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июня  2018  г.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N  145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-ФЗ  -  Собрание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 Российской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Федерации,  2018,  N  24,  ст.  3412;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Федерального  закона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от  11  октября  2018 г.  N 362-ФЗ - Собрание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Российской Федерации, 2018, N 42, ст. 6376)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Статья 1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1. Настоящий   Федеральный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  устанавливает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правовые  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организационные  основы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антикоррупционной  экспертизы 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правовых  актов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  проектов  нормативных  правовых  актов  в целях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выявления  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них 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коррупциогенных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факторов  и   их   последующего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устранения.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2.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Коррупциогенными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факторами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являются  положения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правовых    актов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  нормативных    правовых   актов),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устанавливающие для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правоприменителя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необоснованно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широкие  пределы</w:t>
      </w:r>
      <w:proofErr w:type="gram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усмотрения или возможность необоснованного применения исключений из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общих  правил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,  а  также  положения,   содержащие   неопределенные,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трудновыполнимые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(или) обременительные требования к гражданам 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организациям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тем  самым  создающие   условия   для   проявления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коррупции.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Статья 2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Основными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принципами  организации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антикоррупционной экспертизы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нормативных правовых актов (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нормативных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правовых  актов)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являются: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1)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обязательность  проведения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антикоррупционной   экспертизы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нормативных правовых актов;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2) оценка нормативного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правового  акта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(проекта  нормативного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правового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акта)  во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взаимосвязи  с  другими нормативными правовыми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актами (в ред.  Федерального закона от 4 июня 2018 г.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N  145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-ФЗ  -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Собрание  законодательства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Российской Федерации,  2018,  N 24,  ст.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3412);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3)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обоснованность,  объективность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и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проверяемость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результатов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антикоррупционной  экспертизы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нормативных правовых актов (проектов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нормативных правовых актов);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4) компетентность лиц, проводящих антикоррупционную экспертизу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нормативных правовых актов (проектов нормативных правовых актов);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5)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сотрудничество  федеральных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органов исполнительной власти,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иных государственных органов и организаций, органов государственной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власти    субъектов    Российской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Федерации,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органов   местного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самоуправления,  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также  их  должностных  лиц  (далее  -  органы,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lastRenderedPageBreak/>
        <w:t xml:space="preserve">организации,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их  должностные  лица)  с  институтами  гражданского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общества при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проведении  антикоррупционной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экспертизы 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правовых актов (проектов нормативных правовых актов).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Статья 3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1.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Антикоррупционная  экспертиза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нормативных  правовых  актов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(проектов нормативных правовых актов) проводится: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1) прокуратурой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Российской  Федерации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-  в  соответствии  с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настоящим Федеральным законом и Федеральным законом "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  прокуратуре</w:t>
      </w:r>
      <w:proofErr w:type="gram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Российской  Федерации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",  в  установленном  Генеральной прокуратурой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Российской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Федерации  порядке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  согласно  методике,  определенной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Правительством Российской Федерации;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2) федеральным   органом    исполнительной    власти в области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юстиции  -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в   соответствии  с  настоящим  Федеральным законом,  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порядке и согласно    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методике,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определенным    Правительством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Российской Федерации;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3)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органами,  организациями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,  их  должностными  лицами   -   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соответствии   с   настоящим   Федеральным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законом,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в  порядке,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установленном   нормативными   правовыми   актами   соответствующих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федеральных  органов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исполнительной  власти,  иных государственных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органов 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организаций,  органов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государственной  власти  субъектов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Российской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Федерации,  органов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местного самоуправления,  и согласно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методике, определенной Правительством Российской Федерации.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2.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Прокуроры  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ходе  осуществления своих полномочий проводят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антикоррупционную экспертизу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нормативных  правовых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актов  органов,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организаций, их должностных лиц по вопросам, касающимся: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1) прав, свобод и обязанностей человека и гражданина;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2) государственной      и     муниципальной     собственности,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государственной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  муниципальной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службы,  бюджетного,  налогового,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таможенного,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лесного,  водного,  земельного,  градостроительного,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природоохранного  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законодательства,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законодательства      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лицензировании,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а    также    законодательства,    регулирующего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деятельность государственных корпораций, фондов и иных организаций,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создаваемых Российской Федерацией на основании федерального закона;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3) социальных   гарантий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лицам,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замещающим    (замещавшим)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государственные     или    муниципальные 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должности,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должности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государственной или муниципальной службы.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3.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Федеральный  орган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исполнительной власти в области юстиции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проводит антикоррупционную экспертизу: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1)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федеральных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законов,  проектов указов Президента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Российской  Федерации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   проектов   постановлений   Правительства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Российской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Федерации,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разрабатываемых   федеральными   органами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исполнительной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власти,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иными   государственными   органами    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организациями, - при проведении их правовой экспертизы;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2)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поправок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Правительства  Российской  Федерации  к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проектам федеральных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законов,  подготовленным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федеральными органами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исполнительной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власти,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иными    государственными    органами    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организациями,  -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при  проведении  их  правовой экспертизы (в ред.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Федерального закона от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21  ноября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2011  г.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N  329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-ФЗ  -  Собрание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 Российской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Федерации,  2011,  N  48,  ст.  6730;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Федерального закона от 21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октября  2013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г.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N  279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-ФЗ  -  Собрание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Российской Федерации, 2013, N 43, ст. 5449);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3) нормативных    правовых    актов    федеральных     органов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исполнительной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власти,  иных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государственных органов и организаций,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затрагивающих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права,  свободы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и обязанности человека и  гражданина,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устанавливающих    правовой    статус   организаций   или   имеющих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межведомственный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характер,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   также   уставов    муниципальных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lastRenderedPageBreak/>
        <w:t>образований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муниципальных правовых актов о внесении изменений 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уставы  муниципальных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образований   -   при   их   государственной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регистрации;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4) нормативных правовых актов субъектов Российской Федерации -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при мониторинге их применения и при внесении сведений в федеральный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регистр  нормативных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правовых актов субъектов Российской Федерации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(в ред.  Федерального закона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от  21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ноября  2011  г.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N  329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-ФЗ  -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Собрание  законодательства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Российской Федерации,  2011,  N 48,  ст.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6730).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4.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Органы,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организации,   их   должностные   лица   проводят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антикоррупционную  экспертизу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принятых  ими  нормативных  правовых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актов (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нормативных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правовых  актов)  при  проведении  их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правовой экспертизы и мониторинге их применения.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5.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Органы,  организации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,  их   должностные   лица   в   случае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обнаружения  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нормативных  правовых  актах  (проектах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правовых  актов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) 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коррупциогенных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факторов,   принятие   мер   по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устранению  которых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не относится к их компетенции,  информируют об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этом органы прокуратуры.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6.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Антикоррупционная  экспертиза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нормативных правовых актов,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принятых   реорганизованными   и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или)   упраздненными  органами,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организациями, проводится органами, организациями, которым переданы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полномочия реорганизованных    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или)   упраздненных   органов,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организаций, при мониторинге применения данных нормативных правовых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актов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часть 6 введена Федеральным законом от 21 ноября 2011 г.  N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329-ФЗ - Собрание законодательства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Российской  Федерации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,  2011,  N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48, ст. 6730).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7.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Антикоррупционная  экспертиза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нормативных правовых актов,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принятых   реорганизованными   и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или)   упраздненными  органами,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организациями,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полномочия  которых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при   реорганизации   и   (или)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упразднении не переданы, проводится органом, к компетенции которого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относится  осуществление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функции  по   выработке   государственной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политики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нормативно-правовому  регулированию  в соответствующей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сфере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деятельности,  при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мониторинге применения данных 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правовых  актов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(часть  7 введена Федеральным законом от 21 ноября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2011 г.  N 329-ФЗ - Собрание законодательства Российской Федерации,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2011, N 48, ст. 6730).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8. При выявлении в нормативных правовых актах реорганизованных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или) упраздненных органов, организаций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коррупциогенных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факторов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органы, организации, которым переданы полномочия реорганизованных 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(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или)  упраздненных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органов, организаций, либо орган, к компетенции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которого    относится    осуществление    функции    по   выработке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государственной  политики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  нормативно-правовому  регулированию 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соответствующей  сфере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деятельности, принимают решение о разработке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проекта нормативного правового акта, направленного на исключение из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нормативного правового акта реорганизованных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или)  упраздненных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органа,  организации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коррупциогенных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факторов  (часть  8  введена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Федеральным законом от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21  ноября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2011  г.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N  329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-ФЗ  -  Собрание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Российской Федерации, 2011, N 48, ст. 6730).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Статья 4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1. Выявленные   в   нормативных   правовых   актах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проектах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нормативных правовых актов)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коррупциогенные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факторы отражаются: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1) в требовании прокурора об изменении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нормативного  правового</w:t>
      </w:r>
      <w:proofErr w:type="gram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акта  или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в  обращении прокурора в суд в порядке,  предусмотренном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процессуальным законодательством Российской Федерации;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2) в заключении, составляемом при проведении антикоррупционной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экспертизы в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случаях,  предусмотренных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частями  3  и  4  статьи  3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lastRenderedPageBreak/>
        <w:t>настоящего Федерального закона (далее - заключение).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2. В требовании прокурора об изменении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нормативного  правового</w:t>
      </w:r>
      <w:proofErr w:type="gram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акта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в  заключении должны быть указаны выявленные в нормативном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правовом акте (проекте нормативного правового акта)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коррупциогенные</w:t>
      </w:r>
      <w:proofErr w:type="spell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факторы и предложены способы их устранения.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3. Требование прокурора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об  изменении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нормативного  правового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акта  подлежит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обязательному рассмотрению соответствующими органом,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организацией или должностным лицом не позднее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чем  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десятидневный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срок  со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дня  поступления требования и учитывается в установленном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порядке органом, организацией или должностным лицом, которые издали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этот акт, в соответствии с их компетенцией. Требование прокурора об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изменении   нормативного    правового 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акта,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направленное    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законодательный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представительный)  орган  государственной  власти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субъекта Российской Федерации или в представительный орган местного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самоуправления,  подлежит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обязательному  рассмотрению на ближайшем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заседании соответствующего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органа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учитывается  в  установленном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порядке  органом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,  который  издал  этот  акт,  в соответствии с его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компетенцией.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4.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Требование  прокурора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об  изменении нормативного правового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акта может быть обжаловано в установленном порядке.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4-1. Заключения, составляемые при проведении антикоррупционной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экспертизы  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случаях,  предусмотренных пунктом 3 части 3 статьи 3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настоящего  Федерального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закона,  носят обязательный характер. При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выявлении 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коррупциогенных</w:t>
      </w:r>
      <w:proofErr w:type="spellEnd"/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факторов  в  нормативных правовых актах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федеральных  органов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исполнительной  власти,  иных государственных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органов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организаций, затрагивающих права, свободы и обязанности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человека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гражданина, устанавливающих правовой статус организаций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или   имеющих   межведомственный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характер,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  также  в  уставах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муниципальных образований и муниципальных правовых актах о внесении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изменений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в  уставы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муниципальных  образований  указанные  акты не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подлежат государственной регистрации (часть 4-1 введена Федеральным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законом  от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21 ноября 2011 г.  N 329-ФЗ - Собрание законодательства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Российской Федерации, 2011, N 48, ст. 6730).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5.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Заключения,  составляемые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при проведении антикоррупционной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экспертизы  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случаях,  предусмотренных  пунктами 1, 2 и 4 части 3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статьи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3  настоящего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Федерального  закона,  носят рекомендательный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характер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  подлежат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обязательному  рассмотрению  соответствующими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органом,  организацией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или должностным лицом (в ред.  Федерального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закона от 21 ноября 2011 г.  N 329-ФЗ -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Собрание  законодательства</w:t>
      </w:r>
      <w:proofErr w:type="gram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Российской Федерации, 2011, N 48, ст. 6730).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6.  Разногласия, возникающие при оценке указанных в заключении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коррупциогенных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факторов,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разрешаются  в  порядке,  установленном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Правительством Российской Федерации (в ред.  Федерального закона от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21  ноября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2011 г.  N 329-ФЗ - Собрание законодательства Российской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Федерации, 2011, N 48, ст. 6730).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Статья 5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1. Институты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гражданского  общества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и  граждане  Российской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Федерации (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далее  -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граждане)  могут  в  порядке,  предусмотренном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нормативными   правовыми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актами  Российской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Федерации,  за  счет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собственных   средств   проводить   независимую   антикоррупционную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экспертизу   нормативных   правовых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актов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правовых  актов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).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Порядок  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условия  аккредитации  экспертов  по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проведению  независимой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антикоррупционной  экспертизы 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правовых    актов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  нормативных    правовых    актов)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устанавливаются федеральным органом исполнительной власти в области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юстиции (в ред. Федерального закона от 21 ноября 2011 г. N 329-ФЗ -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lastRenderedPageBreak/>
        <w:t>Собрание  законодательства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Российской Федерации,  2011,  N 48,  ст.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6730; Федерального закона от 11 октября 2018 г. N 362-ФЗ - Собрание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законодательства Российской Федерации, 2018, N 42, ст. 6376).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1-1. Не допускается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проведение  независимой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антикоррупционной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экспертизы   нормативных   правовых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актов  (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проектов  нормативных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правовых актов):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1) гражданами, имеющими неснятую или непогашенную судимость;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2) гражданами, сведения о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применении  к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которым  взыскания  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виде увольнения (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освобождения  от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должности)  в  связи  с  утратой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доверия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  совершение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коррупционного  правонарушения  включены  в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реестр лиц, уволенных в связи с утратой доверия;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3)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гражданами,  осуществляющими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деятельность  в   органах   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организациях, указанных в пункте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3  части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1  статьи  3  настоящего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Федерального закона;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4) международными и иностранными организациями;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5) некоммерческими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организациями,   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выполняющими    функции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иностранного агента.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(Часть 1-1 введена Федеральным законом от 11 октября 2018 г. N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362-ФЗ -  Собрание законодательства Российской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Федерации,  2018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,  N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42, ст. 6376)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2. В заключении по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результатам  независимой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антикоррупционной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экспертизы  должны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быть  указаны выявленные в нормативном правовом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акте (проекте нормативного правового акта) </w:t>
      </w:r>
      <w:proofErr w:type="spellStart"/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коррупциогенные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факторы</w:t>
      </w:r>
      <w:proofErr w:type="gram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и предложены способы их устранения.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3.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Заключение  по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результатам  независимой  антикоррупционной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экспертизы носит рекомендательный характер и подлежит обязательному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рассмотрению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органом,  организацией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или должностным лицом,  которым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оно  направлено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,  в  тридцатидневный срок со дня его получения.  По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результатам рассмотрения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гражданину  или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организации,  проводившим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независимую  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экспертизу,  направляется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мотивированный  ответ,  за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исключением </w:t>
      </w:r>
      <w:proofErr w:type="gram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случаев,  когда</w:t>
      </w:r>
      <w:proofErr w:type="gram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в заключении отсутствует предложение  о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способе устранения выявленных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коррупциогенных</w:t>
      </w:r>
      <w:proofErr w:type="spellEnd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факторов.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Президент Российской Федерации                      </w:t>
      </w:r>
      <w:proofErr w:type="spellStart"/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>Д.Медведев</w:t>
      </w:r>
      <w:proofErr w:type="spellEnd"/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Москва, Кремль</w:t>
      </w:r>
    </w:p>
    <w:p w:rsidR="008B4EB3" w:rsidRPr="008B4EB3" w:rsidRDefault="008B4EB3" w:rsidP="008B4EB3">
      <w:pPr>
        <w:spacing w:after="0" w:line="240" w:lineRule="auto"/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</w:pPr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17 июля 2009 года</w:t>
      </w:r>
    </w:p>
    <w:p w:rsidR="00CC091E" w:rsidRPr="008B4EB3" w:rsidRDefault="008B4EB3" w:rsidP="008B4EB3">
      <w:r w:rsidRPr="008B4EB3">
        <w:rPr>
          <w:rFonts w:ascii="Courier New" w:eastAsia="Times New Roman" w:hAnsi="Courier New" w:cs="Courier New"/>
          <w:color w:val="333333"/>
          <w:shd w:val="clear" w:color="auto" w:fill="FFFFFF"/>
          <w:lang w:eastAsia="ru-RU"/>
        </w:rPr>
        <w:t xml:space="preserve">     N </w:t>
      </w:r>
      <w:r w:rsidRPr="008B4EB3">
        <w:rPr>
          <w:rFonts w:ascii="Courier New" w:eastAsia="Times New Roman" w:hAnsi="Courier New" w:cs="Courier New"/>
          <w:color w:val="333333"/>
          <w:shd w:val="clear" w:color="auto" w:fill="FFD800"/>
          <w:lang w:eastAsia="ru-RU"/>
        </w:rPr>
        <w:t>172-ФЗ</w:t>
      </w:r>
    </w:p>
    <w:sectPr w:rsidR="00CC091E" w:rsidRPr="008B4EB3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1E016E"/>
    <w:rsid w:val="0027690F"/>
    <w:rsid w:val="00327831"/>
    <w:rsid w:val="00412B10"/>
    <w:rsid w:val="004742F4"/>
    <w:rsid w:val="004B5FDA"/>
    <w:rsid w:val="00586EC0"/>
    <w:rsid w:val="005D6823"/>
    <w:rsid w:val="00633EDA"/>
    <w:rsid w:val="00667283"/>
    <w:rsid w:val="006856E7"/>
    <w:rsid w:val="006A2D07"/>
    <w:rsid w:val="007C3A7E"/>
    <w:rsid w:val="008B4EB3"/>
    <w:rsid w:val="009227F1"/>
    <w:rsid w:val="009B1235"/>
    <w:rsid w:val="00A1172F"/>
    <w:rsid w:val="00A40C48"/>
    <w:rsid w:val="00A624D3"/>
    <w:rsid w:val="00A77875"/>
    <w:rsid w:val="00AB72F0"/>
    <w:rsid w:val="00AF51AC"/>
    <w:rsid w:val="00B24AC1"/>
    <w:rsid w:val="00C57BE1"/>
    <w:rsid w:val="00CC091E"/>
    <w:rsid w:val="00CC60CE"/>
    <w:rsid w:val="00CD6CD4"/>
    <w:rsid w:val="00CE62A9"/>
    <w:rsid w:val="00D847AD"/>
    <w:rsid w:val="00DB2B05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  <w:style w:type="paragraph" w:customStyle="1" w:styleId="h">
    <w:name w:val="h"/>
    <w:basedOn w:val="a"/>
    <w:rsid w:val="007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39</cp:revision>
  <dcterms:created xsi:type="dcterms:W3CDTF">2019-08-07T13:06:00Z</dcterms:created>
  <dcterms:modified xsi:type="dcterms:W3CDTF">2019-08-08T06:38:00Z</dcterms:modified>
</cp:coreProperties>
</file>