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11" w:rsidRDefault="00F66511" w:rsidP="00F66511">
      <w:r>
        <w:t>Портфель займов в государственных МФО вырос на 3,8% к 2022 году</w:t>
      </w:r>
    </w:p>
    <w:p w:rsidR="00F66511" w:rsidRDefault="00F66511" w:rsidP="00F66511">
      <w:r>
        <w:t> </w:t>
      </w:r>
    </w:p>
    <w:p w:rsidR="00F66511" w:rsidRDefault="00F66511" w:rsidP="00F66511">
      <w:r>
        <w:t>Вступили в силу поправки в закон «О развитии малого и среднего предпринимательства в РФ» в части совершенствования деятельности государственных микрофинансовых организаций (ГМФО). Новации позволят таргетировать меру господдержки на микропредприятия и начинающий бизнес, которым обычно сложно получать кредиты в банках на выгодных условиях. Финансовая поддержка МСП осуществляется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F66511" w:rsidRDefault="00F66511" w:rsidP="00F66511">
      <w:r>
        <w:t> </w:t>
      </w:r>
    </w:p>
    <w:p w:rsidR="00F66511" w:rsidRDefault="00F66511" w:rsidP="00F66511">
      <w:r>
        <w:t>Министерство экономического развития устанавливает включение ГМФО в состав участников национальной гарантийной системы (НГС) и новые требования к их деятельности, в частности, к стандартам оказываемой поддержки. Оценивать соблюдение государственными МФО требований законодательства, финансовую устойчивость и эффективность их работы будет оператор НГС — «Корпорация МСП». В результате получать дополнительное финансирование смогут самые эффективные ГМФО, ставка по микрозаймам для приоритетных групп предпринимателей будет снижаться.</w:t>
      </w:r>
    </w:p>
    <w:p w:rsidR="00F66511" w:rsidRDefault="00F66511" w:rsidP="00F66511">
      <w:r>
        <w:t> </w:t>
      </w:r>
    </w:p>
    <w:p w:rsidR="00F66511" w:rsidRDefault="00F66511" w:rsidP="00F66511">
      <w:r>
        <w:t>На конец августа заключено более 16 тысяч финансовых обязательств. Средний размер микрозайма – 2,1 млн рублей, срок – 2,5 года, средневзвешенная ставка – 5,8%. Самые распространённые цели привлечения финансовых средств – оборотные (59%) и инвестиционные (26%).  Чаще всего микрофинансовыми программами пользуются микропредприятия – 85%. Поддержка больше всего востребована у компаний из сферы торговли (26%), услуг (23%) и сельского хозяйства (15%).  </w:t>
      </w:r>
    </w:p>
    <w:p w:rsidR="00F66511" w:rsidRDefault="00F66511" w:rsidP="00F66511">
      <w:r>
        <w:t> </w:t>
      </w:r>
    </w:p>
    <w:p w:rsidR="00F66511" w:rsidRDefault="00F66511" w:rsidP="00F66511">
      <w:r>
        <w:t>«Общий капитал системы МФО на текущий момент достиг почти 85 млрд рублей и вырос за последний год на 4,5 %. Действующий портфель микрозаймов составляет 67,5 млрд рублей. Прирост к показателю за аналогичный период 2022 года составил 3,8%. Новая система оценки и ранжирования позволит повысить эффективность управления этим портфелем и привлекательность продуктов МФО», — сообщила заместитель министра экономического развития РФ Татьяна Илюшникова.</w:t>
      </w:r>
    </w:p>
    <w:p w:rsidR="00F66511" w:rsidRDefault="00F66511" w:rsidP="00F66511">
      <w:r>
        <w:t> </w:t>
      </w:r>
    </w:p>
    <w:p w:rsidR="00F66511" w:rsidRDefault="00F66511" w:rsidP="00F66511">
      <w:r>
        <w:t>Первая оценка и ранжирование ГМФО будут проведены в следующем году по итогам текущего по принципам, которые сейчас распространены на региональные гарантийные организации, также входящие в состав НГС.</w:t>
      </w:r>
    </w:p>
    <w:p w:rsidR="00F66511" w:rsidRDefault="00F66511" w:rsidP="00F66511">
      <w:r>
        <w:t> </w:t>
      </w:r>
    </w:p>
    <w:p w:rsidR="00F66511" w:rsidRDefault="00F66511" w:rsidP="00F66511">
      <w:r>
        <w:t>«Для удобства предпринимателей подавать заявки на микрозаймы можно будет через Цифровую платформу МСП.РФ, где в ближайшее время появится специальный сервис. Это будет способствовать расширению круга потенциальных получателей финансовой поддержки, а стандартизация и оценка их эффективности сделает работу ГМФО прозрачнее и эффективнее. Новации позволят обеспечить выдачу льготных займов малому и среднему бизнесу до 50 млрд ежегодно за счет снижения операционных расходов, роста оборачиваемости и сокращения среднего срока микрозаймов и других изменений», — отметил генеральный директор «Корпорации МСП» Александр Исаевич.</w:t>
      </w:r>
    </w:p>
    <w:p w:rsidR="0032568F" w:rsidRDefault="00F66511" w:rsidP="00F66511">
      <w:r>
        <w:lastRenderedPageBreak/>
        <w:t>Напомним, государственные микрофинансовые организации созданы для поддержки субъектов МСП за счет средств федерального, регионального и местного бюджетов. Учредителями ГМФО являются субъекты РФ и муниципальные образования. ГМФО предоставляют микрозаймы субъектам МСП в сумме до 5 млн рублей, а самозанятым в сумме до 1 млн рублей на срок до 3 лет по более низким процентным ставкам в сравнении с банковскими продуктами.</w:t>
      </w:r>
      <w:bookmarkStart w:id="0" w:name="_GoBack"/>
      <w:bookmarkEnd w:id="0"/>
    </w:p>
    <w:sectPr w:rsidR="0032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D2"/>
    <w:rsid w:val="0032568F"/>
    <w:rsid w:val="00F66511"/>
    <w:rsid w:val="00F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9718F-0CBD-4D0E-A200-39923563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110134-1219</cp:lastModifiedBy>
  <cp:revision>3</cp:revision>
  <dcterms:created xsi:type="dcterms:W3CDTF">2023-09-12T09:29:00Z</dcterms:created>
  <dcterms:modified xsi:type="dcterms:W3CDTF">2023-09-12T09:29:00Z</dcterms:modified>
</cp:coreProperties>
</file>