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0B" w:rsidRPr="00D77DCB" w:rsidRDefault="001B120B" w:rsidP="001B120B">
      <w:pPr>
        <w:shd w:val="clear" w:color="auto" w:fill="FFFFFF"/>
        <w:spacing w:before="468" w:line="259" w:lineRule="exact"/>
        <w:ind w:left="993" w:right="3917"/>
        <w:rPr>
          <w:b/>
        </w:rPr>
      </w:pPr>
      <w:r w:rsidRPr="00D77DCB">
        <w:rPr>
          <w:rFonts w:eastAsia="Times New Roman"/>
          <w:b/>
          <w:sz w:val="28"/>
          <w:szCs w:val="28"/>
        </w:rPr>
        <w:t>Обобщенная информация об испол</w:t>
      </w:r>
      <w:r>
        <w:rPr>
          <w:rFonts w:eastAsia="Times New Roman"/>
          <w:b/>
          <w:sz w:val="28"/>
          <w:szCs w:val="28"/>
        </w:rPr>
        <w:t xml:space="preserve">нении </w:t>
      </w:r>
      <w:r w:rsidRPr="00D77DCB">
        <w:rPr>
          <w:rFonts w:eastAsia="Times New Roman"/>
          <w:b/>
          <w:sz w:val="28"/>
          <w:szCs w:val="28"/>
        </w:rPr>
        <w:t xml:space="preserve">депутатами представительных </w:t>
      </w:r>
      <w:proofErr w:type="gramStart"/>
      <w:r w:rsidRPr="00D77DCB">
        <w:rPr>
          <w:rFonts w:eastAsia="Times New Roman"/>
          <w:b/>
          <w:sz w:val="28"/>
          <w:szCs w:val="28"/>
        </w:rPr>
        <w:t xml:space="preserve">органов  </w:t>
      </w:r>
      <w:r>
        <w:rPr>
          <w:rFonts w:eastAsia="Times New Roman"/>
          <w:b/>
          <w:sz w:val="28"/>
          <w:szCs w:val="28"/>
        </w:rPr>
        <w:t>муниципальных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 w:rsidRPr="00D77DCB">
        <w:rPr>
          <w:rFonts w:eastAsia="Times New Roman"/>
          <w:b/>
          <w:sz w:val="28"/>
          <w:szCs w:val="28"/>
        </w:rPr>
        <w:t>образований Гудермесского района Чеченской Республики о</w:t>
      </w:r>
      <w:r>
        <w:rPr>
          <w:rFonts w:eastAsia="Times New Roman"/>
          <w:b/>
          <w:sz w:val="28"/>
          <w:szCs w:val="28"/>
        </w:rPr>
        <w:t>бязанности представить</w:t>
      </w:r>
      <w:r w:rsidRPr="00D77DCB">
        <w:rPr>
          <w:rFonts w:eastAsia="Times New Roman"/>
          <w:b/>
          <w:sz w:val="28"/>
          <w:szCs w:val="28"/>
        </w:rPr>
        <w:t xml:space="preserve"> сведения о доходах, расходах, об имуществе и обязательствах имущественного характера  в рамках декларационной кампании 2024 года (за отчетный 2023 год)</w:t>
      </w:r>
    </w:p>
    <w:p w:rsidR="001B120B" w:rsidRDefault="001B120B" w:rsidP="001B120B">
      <w:pPr>
        <w:spacing w:after="21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9"/>
        <w:gridCol w:w="2520"/>
        <w:gridCol w:w="1548"/>
        <w:gridCol w:w="1944"/>
        <w:gridCol w:w="3236"/>
        <w:gridCol w:w="1984"/>
      </w:tblGrid>
      <w:tr w:rsidR="001B120B" w:rsidTr="008443CB">
        <w:trPr>
          <w:trHeight w:hRule="exact" w:val="1224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1B120B" w:rsidRDefault="001B120B" w:rsidP="008443CB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представительного органа</w:t>
            </w:r>
          </w:p>
          <w:p w:rsidR="001B120B" w:rsidRDefault="001B120B" w:rsidP="008443CB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1B120B" w:rsidRDefault="001B120B" w:rsidP="008443CB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муниципального</w:t>
            </w:r>
          </w:p>
          <w:p w:rsidR="001B120B" w:rsidRDefault="001B120B" w:rsidP="008443CB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2" w:lineRule="exact"/>
              <w:ind w:left="706" w:right="14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Депутаты представительных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914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/>
          <w:p w:rsidR="001B120B" w:rsidRDefault="001B120B" w:rsidP="008443CB"/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/>
          <w:p w:rsidR="001B120B" w:rsidRDefault="001B120B" w:rsidP="008443CB"/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</w:t>
            </w:r>
          </w:p>
          <w:p w:rsidR="001B120B" w:rsidRDefault="001B120B" w:rsidP="008443CB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депутатских</w:t>
            </w:r>
          </w:p>
          <w:p w:rsidR="001B120B" w:rsidRDefault="001B120B" w:rsidP="008443CB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мандатов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 лиц,</w:t>
            </w:r>
          </w:p>
          <w:p w:rsidR="001B120B" w:rsidRDefault="001B120B" w:rsidP="008443CB">
            <w:pPr>
              <w:shd w:val="clear" w:color="auto" w:fill="FFFFFF"/>
              <w:spacing w:line="252" w:lineRule="exact"/>
              <w:ind w:left="50" w:right="36"/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исполнивших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свои обязанности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tabs>
                <w:tab w:val="left" w:pos="1495"/>
                <w:tab w:val="left" w:pos="1814"/>
              </w:tabs>
              <w:spacing w:line="252" w:lineRule="exact"/>
              <w:ind w:right="1454"/>
              <w:jc w:val="both"/>
            </w:pPr>
            <w:r>
              <w:rPr>
                <w:rFonts w:eastAsia="Times New Roman"/>
                <w:spacing w:val="-11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  <w:p w:rsidR="001B120B" w:rsidRDefault="001B120B" w:rsidP="008443C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left="7" w:right="756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Гудермесского </w:t>
            </w: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Гудермесский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район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40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14" w:right="15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Ишхой-Юртовского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7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Ишхой-Юртовское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6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8" w:lineRule="exact"/>
              <w:ind w:left="14" w:right="202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Азамат-Юртовского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7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Азамат-Юртовское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22" w:right="9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Бильтой-Юртовского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66" w:lineRule="exact"/>
              <w:ind w:right="230" w:firstLine="7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Бильтой-Юртовское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22" w:right="1008" w:firstLine="7"/>
            </w:pPr>
            <w:r>
              <w:rPr>
                <w:rFonts w:eastAsia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Брагунского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7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Брагунское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54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8" w:lineRule="exact"/>
              <w:ind w:left="29" w:right="32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Герзель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-Аульского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right="324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Герзель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-Аульское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54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29" w:right="79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Гордали-Юртовского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66" w:lineRule="exact"/>
              <w:ind w:right="230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Гордали-Юртовское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98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29" w:right="749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Гудермесского </w:t>
            </w:r>
            <w:r>
              <w:rPr>
                <w:rFonts w:eastAsia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66" w:lineRule="exact"/>
              <w:ind w:right="18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Гудермесское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городское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40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9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36" w:right="583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Дарбанхинского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right="3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Дарбанхинское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</w:tbl>
    <w:p w:rsidR="001B120B" w:rsidRDefault="001B120B" w:rsidP="001B120B">
      <w:pPr>
        <w:sectPr w:rsidR="001B120B">
          <w:pgSz w:w="16834" w:h="11909" w:orient="landscape"/>
          <w:pgMar w:top="1115" w:right="1051" w:bottom="360" w:left="105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2513"/>
        <w:gridCol w:w="1555"/>
        <w:gridCol w:w="1937"/>
        <w:gridCol w:w="1908"/>
        <w:gridCol w:w="2606"/>
      </w:tblGrid>
      <w:tr w:rsidR="001B120B" w:rsidTr="008443CB">
        <w:trPr>
          <w:trHeight w:hRule="exact" w:val="778"/>
        </w:trPr>
        <w:tc>
          <w:tcPr>
            <w:tcW w:w="4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792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lastRenderedPageBreak/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Джалкинского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02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Джалкинское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76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78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62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425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Совет депутатов Кади-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Юртовского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02"/>
            </w:pPr>
            <w:r>
              <w:rPr>
                <w:rFonts w:eastAsia="Times New Roman"/>
                <w:sz w:val="24"/>
                <w:szCs w:val="24"/>
              </w:rPr>
              <w:t>Кади-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Юртовское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569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Комсомольского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0"/>
            </w:pPr>
            <w:r>
              <w:rPr>
                <w:rFonts w:eastAsia="Times New Roman"/>
                <w:sz w:val="24"/>
                <w:szCs w:val="24"/>
              </w:rPr>
              <w:t xml:space="preserve">Комсомольское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76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7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7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7" w:right="42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Кошкельдинского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02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Кошкельдинское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76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70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7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7" w:right="78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Мелчхинского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Мелчхинское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56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left="7" w:right="497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Совет депутатов Ново-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Бенойского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0"/>
            </w:pPr>
            <w:r>
              <w:rPr>
                <w:rFonts w:eastAsia="Times New Roman"/>
                <w:sz w:val="24"/>
                <w:szCs w:val="24"/>
              </w:rPr>
              <w:t>Ново-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Бенойское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left="7" w:right="122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Хангиш-Юртовского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right="259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Хангиш-Юртовское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612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99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67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left="14" w:right="864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Шуанинского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right="302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Шуанинское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56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  <w:tr w:rsidR="001B120B" w:rsidTr="008443CB">
        <w:trPr>
          <w:trHeight w:hRule="exact" w:val="76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14" w:right="223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Энгель-Юртовского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74" w:lineRule="exact"/>
              <w:ind w:right="310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Энгель-Юртовское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49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  <w:r>
              <w:t>1 депутат-досрочное прекращение полномочий</w:t>
            </w:r>
          </w:p>
        </w:tc>
      </w:tr>
      <w:tr w:rsidR="001B120B" w:rsidTr="008443CB">
        <w:trPr>
          <w:trHeight w:hRule="exact" w:val="69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left="14" w:right="245" w:firstLine="7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Совет депутатов Ново-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Энгенойского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spacing w:line="281" w:lineRule="exact"/>
              <w:ind w:right="310"/>
            </w:pPr>
            <w:r>
              <w:rPr>
                <w:rFonts w:eastAsia="Times New Roman"/>
                <w:spacing w:val="-1"/>
                <w:sz w:val="24"/>
                <w:szCs w:val="24"/>
              </w:rPr>
              <w:t>Ново-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Энгенойское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  <w:ind w:left="749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20B" w:rsidRDefault="001B120B" w:rsidP="008443CB">
            <w:pPr>
              <w:shd w:val="clear" w:color="auto" w:fill="FFFFFF"/>
            </w:pPr>
          </w:p>
        </w:tc>
      </w:tr>
    </w:tbl>
    <w:p w:rsidR="001B120B" w:rsidRDefault="001B120B" w:rsidP="001B120B"/>
    <w:p w:rsidR="00540A10" w:rsidRDefault="00540A10">
      <w:bookmarkStart w:id="0" w:name="_GoBack"/>
      <w:bookmarkEnd w:id="0"/>
    </w:p>
    <w:sectPr w:rsidR="00540A10">
      <w:pgSz w:w="16834" w:h="11909" w:orient="landscape"/>
      <w:pgMar w:top="1440" w:right="1062" w:bottom="720" w:left="10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28"/>
    <w:rsid w:val="001B120B"/>
    <w:rsid w:val="003B2F28"/>
    <w:rsid w:val="005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A0DF-797F-497B-AD44-C9119A4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2024-06-28T11:46:00Z</dcterms:created>
  <dcterms:modified xsi:type="dcterms:W3CDTF">2024-06-28T11:46:00Z</dcterms:modified>
</cp:coreProperties>
</file>